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p w:rsidR="00EA37C1" w:rsidRPr="00FD5607" w:rsidRDefault="00D47EC5" w:rsidP="00D47EC5">
      <w:pPr>
        <w:jc w:val="center"/>
        <w:rPr>
          <w:rFonts w:ascii="Sitka Small" w:hAnsi="Sitka Small"/>
          <w:b/>
          <w:color w:val="FFFFFF" w:themeColor="background1"/>
          <w:sz w:val="40"/>
          <w:szCs w:val="40"/>
        </w:rPr>
      </w:pPr>
      <w:r w:rsidRPr="00FD5607">
        <w:rPr>
          <w:rFonts w:ascii="Sitka Small" w:hAnsi="Sitka Small"/>
          <w:b/>
          <w:color w:val="FFFFFF" w:themeColor="background1"/>
          <w:sz w:val="40"/>
          <w:szCs w:val="40"/>
        </w:rPr>
        <w:t>Какие у ребенка есть права?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3473"/>
        <w:gridCol w:w="3402"/>
      </w:tblGrid>
      <w:tr w:rsidR="00D47EC5" w:rsidTr="006767C8">
        <w:tc>
          <w:tcPr>
            <w:tcW w:w="3119" w:type="dxa"/>
          </w:tcPr>
          <w:p w:rsidR="00D47EC5" w:rsidRDefault="00D47EC5" w:rsidP="0095507A">
            <w:pPr>
              <w:jc w:val="center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D47EC5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Ребенок –</w:t>
            </w: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 </w:t>
            </w:r>
            <w:r w:rsidRPr="00D47EC5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это существо не достигшее 18 лет</w:t>
            </w: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.</w:t>
            </w:r>
          </w:p>
          <w:p w:rsidR="00FD5607" w:rsidRDefault="00FD5607" w:rsidP="0095507A">
            <w:pPr>
              <w:jc w:val="center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</w:p>
          <w:p w:rsidR="00D47EC5" w:rsidRDefault="0095507A" w:rsidP="0095507A">
            <w:pPr>
              <w:ind w:left="317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noProof/>
                <w:color w:val="FFFFFF" w:themeColor="background1"/>
                <w:sz w:val="24"/>
                <w:szCs w:val="24"/>
                <w:lang w:eastAsia="ru-RU"/>
              </w:rPr>
              <w:drawing>
                <wp:inline distT="0" distB="0" distL="0" distR="0">
                  <wp:extent cx="1466850" cy="1511043"/>
                  <wp:effectExtent l="19050" t="0" r="0" b="0"/>
                  <wp:docPr id="2" name="Рисунок 1" descr="E:\Мельницына М.Д\2022-2023\Профилактические мероприятия\рыжий мальч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ельницына М.Д\2022-2023\Профилактические мероприятия\рыжий мальч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928" cy="1511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07" w:rsidRDefault="00FD5607" w:rsidP="0095507A">
            <w:pPr>
              <w:ind w:left="34"/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</w:p>
          <w:p w:rsidR="0095507A" w:rsidRDefault="0095507A" w:rsidP="0095507A">
            <w:pPr>
              <w:ind w:left="34"/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  <w:r w:rsidRPr="0095507A"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  <w:t>Когда у ребенка появляются права?</w:t>
            </w:r>
          </w:p>
          <w:p w:rsidR="0095507A" w:rsidRPr="0095507A" w:rsidRDefault="0095507A" w:rsidP="0095507A">
            <w:pPr>
              <w:ind w:left="34"/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</w:p>
          <w:p w:rsidR="0095507A" w:rsidRDefault="0095507A" w:rsidP="0095507A">
            <w:pPr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Способность иметь права возникает с момента рождения человека. Способность самостоятельно осуществлять с вои права в полном объеме возникает:</w:t>
            </w:r>
          </w:p>
          <w:p w:rsidR="0095507A" w:rsidRPr="0095507A" w:rsidRDefault="0095507A" w:rsidP="0095507A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С</w:t>
            </w:r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 наступлением 18 лет;</w:t>
            </w:r>
          </w:p>
          <w:p w:rsidR="0095507A" w:rsidRPr="0095507A" w:rsidRDefault="0095507A" w:rsidP="0095507A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В</w:t>
            </w:r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 случаях вступления в брак до 18 лет;</w:t>
            </w:r>
          </w:p>
          <w:p w:rsidR="0095507A" w:rsidRPr="0095507A" w:rsidRDefault="0095507A" w:rsidP="0095507A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П</w:t>
            </w:r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ри объявлении подростка, достигшего 16 лет, полностью </w:t>
            </w:r>
            <w:proofErr w:type="gramStart"/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дееспособным</w:t>
            </w:r>
            <w:proofErr w:type="gramEnd"/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, если он работает по трудовому договору или с согласия родителей занимается предпринимательской деятельностью.</w:t>
            </w:r>
          </w:p>
          <w:p w:rsidR="0095507A" w:rsidRDefault="0095507A" w:rsidP="0095507A">
            <w:pPr>
              <w:ind w:left="317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</w:p>
          <w:p w:rsidR="00D47EC5" w:rsidRPr="00D47EC5" w:rsidRDefault="00D47EC5" w:rsidP="00D47EC5">
            <w:pPr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73" w:type="dxa"/>
          </w:tcPr>
          <w:p w:rsidR="00D47EC5" w:rsidRDefault="0095507A" w:rsidP="0095507A">
            <w:pPr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  <w:r w:rsidRPr="0095507A"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  <w:t>Какие права имеет ребенок в семье?</w:t>
            </w:r>
          </w:p>
          <w:p w:rsidR="0095507A" w:rsidRDefault="0095507A" w:rsidP="0095507A">
            <w:pPr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</w:p>
          <w:p w:rsidR="0095507A" w:rsidRP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На получение фамилии, имени, отчества; </w:t>
            </w:r>
          </w:p>
          <w:p w:rsidR="0095507A" w:rsidRP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95507A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Жить и воспитываться в семье, знать своих родителей;</w:t>
            </w:r>
          </w:p>
          <w:p w:rsid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общение с родителями, бабушками, дедушками, братьями, сестрами, другими родственниками семьи;</w:t>
            </w:r>
          </w:p>
          <w:p w:rsid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заботу и воспитание со стороны родителей;</w:t>
            </w:r>
          </w:p>
          <w:p w:rsid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уважение достоинства;</w:t>
            </w:r>
          </w:p>
          <w:p w:rsidR="0095507A" w:rsidRDefault="0095507A" w:rsidP="006767C8">
            <w:pPr>
              <w:pStyle w:val="a6"/>
              <w:numPr>
                <w:ilvl w:val="0"/>
                <w:numId w:val="2"/>
              </w:numPr>
              <w:ind w:left="34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выражение собственного мнения;</w:t>
            </w:r>
          </w:p>
          <w:p w:rsidR="0095507A" w:rsidRDefault="0095507A" w:rsidP="006767C8">
            <w:pPr>
              <w:pStyle w:val="a6"/>
              <w:ind w:left="34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</w:p>
          <w:p w:rsidR="00FD5607" w:rsidRPr="00FD5607" w:rsidRDefault="00FD5607" w:rsidP="00FD5607">
            <w:pPr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</w:p>
          <w:p w:rsidR="0095507A" w:rsidRDefault="006767C8" w:rsidP="006767C8">
            <w:pPr>
              <w:ind w:left="176"/>
              <w:jc w:val="both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b/>
                <w:noProof/>
                <w:color w:val="FFFFFF" w:themeColor="background1"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2609850"/>
                  <wp:effectExtent l="19050" t="0" r="0" b="0"/>
                  <wp:docPr id="3" name="Рисунок 2" descr="E:\Мельницына М.Д\2022-2023\Профилактические мероприятия\малыш у бор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Мельницына М.Д\2022-2023\Профилактические мероприятия\малыш у бор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62" cy="2610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7C8" w:rsidRPr="006767C8" w:rsidRDefault="006767C8" w:rsidP="006767C8">
            <w:pPr>
              <w:jc w:val="center"/>
              <w:rPr>
                <w:rFonts w:ascii="Sitka Small" w:hAnsi="Sitka Small"/>
                <w:b/>
                <w:color w:val="FFFFFF" w:themeColor="background1"/>
                <w:sz w:val="44"/>
                <w:szCs w:val="44"/>
              </w:rPr>
            </w:pPr>
            <w:r w:rsidRPr="006767C8">
              <w:rPr>
                <w:rFonts w:ascii="Sitka Small" w:hAnsi="Sitka Small"/>
                <w:b/>
                <w:color w:val="FFFFFF" w:themeColor="background1"/>
                <w:sz w:val="44"/>
                <w:szCs w:val="44"/>
              </w:rPr>
              <w:t>У меня есть права!</w:t>
            </w:r>
          </w:p>
        </w:tc>
        <w:tc>
          <w:tcPr>
            <w:tcW w:w="3402" w:type="dxa"/>
          </w:tcPr>
          <w:p w:rsidR="00D47EC5" w:rsidRDefault="006767C8" w:rsidP="006767C8">
            <w:pPr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  <w:r w:rsidRPr="006767C8"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  <w:t>Какими гражданскими политическими правами обладает ребенок?</w:t>
            </w:r>
          </w:p>
          <w:p w:rsidR="006767C8" w:rsidRDefault="006767C8" w:rsidP="006767C8">
            <w:pPr>
              <w:jc w:val="center"/>
              <w:rPr>
                <w:rFonts w:ascii="Sitka Small" w:hAnsi="Sitka Small"/>
                <w:b/>
                <w:color w:val="FFFFFF" w:themeColor="background1"/>
                <w:sz w:val="24"/>
                <w:szCs w:val="24"/>
              </w:rPr>
            </w:pPr>
          </w:p>
          <w:p w:rsidR="006767C8" w:rsidRPr="006767C8" w:rsidRDefault="006767C8" w:rsidP="006767C8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6767C8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Право на имя;</w:t>
            </w:r>
          </w:p>
          <w:p w:rsidR="006767C8" w:rsidRPr="006767C8" w:rsidRDefault="006767C8" w:rsidP="006767C8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6767C8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Право на уважение;</w:t>
            </w:r>
          </w:p>
          <w:p w:rsidR="006767C8" w:rsidRDefault="006767C8" w:rsidP="006767C8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 w:rsidRPr="006767C8"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На самостоятельно обращение в </w:t>
            </w: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органы опеки и попечительства </w:t>
            </w:r>
            <w:r w:rsidRPr="006767C8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для защиты своих прав</w:t>
            </w: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, а с 14 лет и суд</w:t>
            </w:r>
            <w:r w:rsidRPr="006767C8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;</w:t>
            </w: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 xml:space="preserve"> </w:t>
            </w:r>
          </w:p>
          <w:p w:rsidR="006767C8" w:rsidRDefault="006767C8" w:rsidP="006767C8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защиту от незаконного употребления наркотических веществ, ПАВ и привлечение или производство такими веществами;</w:t>
            </w:r>
          </w:p>
          <w:p w:rsidR="006767C8" w:rsidRDefault="006767C8" w:rsidP="006767C8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защиту от работы, которая может пр</w:t>
            </w:r>
            <w:r w:rsidR="00FD5607"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епятствовать в получении образовании – либо наносить ущерб здоровью;</w:t>
            </w:r>
          </w:p>
          <w:p w:rsidR="00FD5607" w:rsidRDefault="00FD5607" w:rsidP="00FD5607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создание и участие в общественных молодежных и детских организациях с целью социального развития и самореализации в обществе;</w:t>
            </w:r>
          </w:p>
          <w:p w:rsidR="00FD5607" w:rsidRDefault="00FD5607" w:rsidP="00FD5607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доступ к информации;</w:t>
            </w:r>
          </w:p>
          <w:p w:rsidR="00FD5607" w:rsidRDefault="00FD5607" w:rsidP="00FD5607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участие в мирных собраниях и демонстрациях;</w:t>
            </w:r>
          </w:p>
          <w:p w:rsidR="00FD5607" w:rsidRPr="006767C8" w:rsidRDefault="00FD5607" w:rsidP="00FD5607">
            <w:pPr>
              <w:pStyle w:val="a6"/>
              <w:numPr>
                <w:ilvl w:val="0"/>
                <w:numId w:val="3"/>
              </w:numPr>
              <w:ind w:left="105" w:firstLine="0"/>
              <w:jc w:val="both"/>
              <w:rPr>
                <w:rFonts w:ascii="Sitka Small" w:hAnsi="Sitka Small"/>
                <w:color w:val="FFFFFF" w:themeColor="background1"/>
                <w:sz w:val="24"/>
                <w:szCs w:val="24"/>
              </w:rPr>
            </w:pPr>
            <w:r>
              <w:rPr>
                <w:rFonts w:ascii="Sitka Small" w:hAnsi="Sitka Small"/>
                <w:color w:val="FFFFFF" w:themeColor="background1"/>
                <w:sz w:val="24"/>
                <w:szCs w:val="24"/>
              </w:rPr>
              <w:t>На свободу совести и вероисповедание.</w:t>
            </w:r>
          </w:p>
        </w:tc>
      </w:tr>
    </w:tbl>
    <w:p w:rsidR="00D47EC5" w:rsidRPr="00D47EC5" w:rsidRDefault="00D47EC5" w:rsidP="00D47EC5">
      <w:pPr>
        <w:rPr>
          <w:rFonts w:ascii="Sitka Small" w:hAnsi="Sitka Small"/>
          <w:color w:val="FFFFFF" w:themeColor="background1"/>
          <w:sz w:val="40"/>
          <w:szCs w:val="40"/>
        </w:rPr>
      </w:pPr>
    </w:p>
    <w:sectPr w:rsidR="00D47EC5" w:rsidRPr="00D47EC5" w:rsidSect="00D47EC5">
      <w:pgSz w:w="11906" w:h="16838"/>
      <w:pgMar w:top="1134" w:right="850" w:bottom="1134" w:left="1701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BEE"/>
    <w:multiLevelType w:val="hybridMultilevel"/>
    <w:tmpl w:val="EC065C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43B7"/>
    <w:multiLevelType w:val="hybridMultilevel"/>
    <w:tmpl w:val="31BC6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D0E8E"/>
    <w:multiLevelType w:val="hybridMultilevel"/>
    <w:tmpl w:val="3D0A22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isplayBackgroundShape/>
  <w:proofState w:spelling="clean" w:grammar="clean"/>
  <w:defaultTabStop w:val="708"/>
  <w:characterSpacingControl w:val="doNotCompress"/>
  <w:compat/>
  <w:rsids>
    <w:rsidRoot w:val="00D47EC5"/>
    <w:rsid w:val="000256AD"/>
    <w:rsid w:val="006767C8"/>
    <w:rsid w:val="0095507A"/>
    <w:rsid w:val="00D47EC5"/>
    <w:rsid w:val="00E51972"/>
    <w:rsid w:val="00EA37C1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5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CB9AF-6CE9-4FCA-8E7B-8C12EC63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2022-10-19T04:33:00Z</dcterms:created>
  <dcterms:modified xsi:type="dcterms:W3CDTF">2022-10-19T05:10:00Z</dcterms:modified>
</cp:coreProperties>
</file>